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B2ECD">
      <w:pPr>
        <w:widowControl/>
        <w:spacing w:line="620" w:lineRule="exact"/>
        <w:ind w:firstLine="883" w:firstLineChars="200"/>
        <w:jc w:val="center"/>
        <w:rPr>
          <w:rFonts w:hint="eastAsia" w:ascii="宋体" w:hAnsi="宋体" w:eastAsia="宋体" w:cs="宋体"/>
          <w:b/>
          <w:kern w:val="0"/>
          <w:sz w:val="44"/>
          <w:szCs w:val="44"/>
        </w:rPr>
      </w:pPr>
      <w:bookmarkStart w:id="0" w:name="_GoBack"/>
      <w:bookmarkEnd w:id="0"/>
      <w:r>
        <w:rPr>
          <w:rFonts w:ascii="宋体" w:hAnsi="宋体" w:eastAsia="宋体" w:cs="宋体"/>
          <w:b/>
          <w:kern w:val="0"/>
          <w:sz w:val="44"/>
          <w:szCs w:val="44"/>
        </w:rPr>
        <w:t>假货/盗版商品细则</w:t>
      </w:r>
    </w:p>
    <w:p w14:paraId="02958E5D">
      <w:pPr>
        <w:pStyle w:val="2"/>
        <w:spacing w:line="620" w:lineRule="exact"/>
        <w:ind w:firstLine="643" w:firstLineChars="200"/>
        <w:rPr>
          <w:rFonts w:ascii="黑体" w:hAnsi="黑体" w:eastAsia="黑体"/>
          <w:sz w:val="32"/>
          <w:szCs w:val="32"/>
        </w:rPr>
      </w:pPr>
      <w:r>
        <w:rPr>
          <w:rStyle w:val="8"/>
          <w:rFonts w:ascii="黑体" w:hAnsi="黑体" w:eastAsia="黑体"/>
          <w:b/>
          <w:bCs/>
          <w:sz w:val="32"/>
          <w:szCs w:val="32"/>
        </w:rPr>
        <w:t>一、什么是</w:t>
      </w:r>
      <w:r>
        <w:rPr>
          <w:rFonts w:ascii="黑体" w:hAnsi="黑体" w:eastAsia="黑体"/>
          <w:sz w:val="32"/>
          <w:szCs w:val="32"/>
        </w:rPr>
        <w:t>假货/盗版商品？</w:t>
      </w:r>
    </w:p>
    <w:p w14:paraId="6D44BD70">
      <w:pPr>
        <w:pStyle w:val="5"/>
        <w:spacing w:line="620" w:lineRule="exact"/>
        <w:ind w:firstLine="640" w:firstLineChars="200"/>
        <w:rPr>
          <w:rFonts w:ascii="仿宋" w:hAnsi="仿宋" w:eastAsia="仿宋"/>
          <w:sz w:val="32"/>
          <w:szCs w:val="32"/>
        </w:rPr>
      </w:pPr>
      <w:r>
        <w:rPr>
          <w:rFonts w:ascii="仿宋" w:hAnsi="仿宋" w:eastAsia="仿宋"/>
          <w:sz w:val="32"/>
          <w:szCs w:val="32"/>
        </w:rPr>
        <w:t xml:space="preserve">是指商家出售假冒注册商标商品的行为，即未经注册商标权利人许可，在出售的相同商品上使用相同商标；盗版商品，是指未经著作权人许可复制其作品的图书、电子书、音像作品和软件等。 </w:t>
      </w:r>
    </w:p>
    <w:p w14:paraId="322881E0">
      <w:pPr>
        <w:pStyle w:val="2"/>
        <w:spacing w:line="620" w:lineRule="exact"/>
        <w:ind w:firstLine="643" w:firstLineChars="200"/>
        <w:rPr>
          <w:rFonts w:ascii="黑体" w:hAnsi="黑体" w:eastAsia="黑体"/>
          <w:sz w:val="32"/>
          <w:szCs w:val="32"/>
        </w:rPr>
      </w:pPr>
      <w:r>
        <w:rPr>
          <w:rStyle w:val="8"/>
          <w:rFonts w:ascii="黑体" w:hAnsi="黑体" w:eastAsia="黑体"/>
          <w:b/>
          <w:bCs/>
          <w:sz w:val="32"/>
          <w:szCs w:val="32"/>
        </w:rPr>
        <w:t>二、规则解读</w:t>
      </w:r>
    </w:p>
    <w:p w14:paraId="7DCA41DB">
      <w:pPr>
        <w:pStyle w:val="5"/>
        <w:spacing w:line="620" w:lineRule="exact"/>
        <w:ind w:firstLine="640" w:firstLineChars="200"/>
        <w:rPr>
          <w:rFonts w:ascii="楷体" w:hAnsi="楷体" w:eastAsia="楷体"/>
          <w:sz w:val="32"/>
          <w:szCs w:val="32"/>
        </w:rPr>
      </w:pPr>
      <w:r>
        <w:rPr>
          <w:rStyle w:val="10"/>
          <w:rFonts w:hint="eastAsia" w:ascii="楷体" w:hAnsi="楷体" w:eastAsia="楷体"/>
          <w:sz w:val="32"/>
          <w:szCs w:val="32"/>
        </w:rPr>
        <w:t>（一）</w:t>
      </w:r>
      <w:r>
        <w:rPr>
          <w:rStyle w:val="10"/>
          <w:rFonts w:ascii="楷体" w:hAnsi="楷体" w:eastAsia="楷体"/>
          <w:sz w:val="32"/>
          <w:szCs w:val="32"/>
        </w:rPr>
        <w:t>什么情况下会被判定为出售假冒、盗版商品？</w:t>
      </w:r>
    </w:p>
    <w:p w14:paraId="11F05D4B">
      <w:pPr>
        <w:pStyle w:val="5"/>
        <w:spacing w:line="620" w:lineRule="exact"/>
        <w:ind w:firstLine="640" w:firstLineChars="200"/>
        <w:rPr>
          <w:rFonts w:ascii="仿宋" w:hAnsi="仿宋" w:eastAsia="仿宋"/>
          <w:sz w:val="32"/>
          <w:szCs w:val="32"/>
        </w:rPr>
      </w:pPr>
      <w:r>
        <w:rPr>
          <w:rStyle w:val="10"/>
          <w:rFonts w:ascii="仿宋" w:hAnsi="仿宋" w:eastAsia="仿宋"/>
          <w:sz w:val="32"/>
          <w:szCs w:val="32"/>
        </w:rPr>
        <w:t>经邮乐调查、用户投诉或监管部门抽查通报后，未在邮乐规定时间内提供资质证明、授权、检测报告、专利（证书）等有效法律文件，或所提供法律文件虚假无效无法证明</w:t>
      </w:r>
      <w:r>
        <w:rPr>
          <w:rStyle w:val="10"/>
          <w:rFonts w:hint="eastAsia" w:ascii="仿宋" w:hAnsi="仿宋" w:eastAsia="仿宋"/>
          <w:sz w:val="32"/>
          <w:szCs w:val="32"/>
          <w:lang w:val="en-US" w:eastAsia="zh-CN"/>
        </w:rPr>
        <w:t>商家</w:t>
      </w:r>
      <w:r>
        <w:rPr>
          <w:rStyle w:val="10"/>
          <w:rFonts w:ascii="仿宋" w:hAnsi="仿宋" w:eastAsia="仿宋"/>
          <w:sz w:val="32"/>
          <w:szCs w:val="32"/>
        </w:rPr>
        <w:t>或商品授权合法、有效的，将被判定为出售假冒、盗版商品。</w:t>
      </w:r>
    </w:p>
    <w:p w14:paraId="6BA0F7A3">
      <w:pPr>
        <w:pStyle w:val="5"/>
        <w:spacing w:line="620" w:lineRule="exact"/>
        <w:ind w:firstLine="640" w:firstLineChars="200"/>
        <w:rPr>
          <w:rFonts w:ascii="楷体" w:hAnsi="楷体" w:eastAsia="楷体"/>
          <w:sz w:val="32"/>
          <w:szCs w:val="32"/>
        </w:rPr>
      </w:pPr>
      <w:r>
        <w:rPr>
          <w:rFonts w:hint="eastAsia" w:ascii="楷体" w:hAnsi="楷体" w:eastAsia="楷体"/>
          <w:sz w:val="32"/>
          <w:szCs w:val="32"/>
        </w:rPr>
        <w:t>（二）</w:t>
      </w:r>
      <w:r>
        <w:rPr>
          <w:rFonts w:ascii="楷体" w:hAnsi="楷体" w:eastAsia="楷体"/>
          <w:sz w:val="32"/>
          <w:szCs w:val="32"/>
        </w:rPr>
        <w:t>假冒商品包括不限于以下：</w:t>
      </w:r>
    </w:p>
    <w:p w14:paraId="37E7A0B2">
      <w:pPr>
        <w:pStyle w:val="5"/>
        <w:spacing w:line="620" w:lineRule="exact"/>
        <w:ind w:firstLine="640" w:firstLineChars="200"/>
        <w:rPr>
          <w:rFonts w:ascii="仿宋" w:hAnsi="仿宋" w:eastAsia="仿宋"/>
          <w:sz w:val="32"/>
          <w:szCs w:val="32"/>
        </w:rPr>
      </w:pPr>
      <w:r>
        <w:rPr>
          <w:rFonts w:ascii="仿宋" w:hAnsi="仿宋" w:eastAsia="仿宋"/>
          <w:sz w:val="32"/>
          <w:szCs w:val="32"/>
        </w:rPr>
        <w:t>1.平台获取样本后，将通过对样本与样本商品在当前市场流通的最新批次或版本进行比较，发现其外包装或者内容有较大出入，且不属于官方申明的旧批次或版本包装的；或者按照商品品牌官网等公开渠道发布的真假鉴别方法进行鉴别，怀疑样本为假货的，将判定该样本对应商品ID下的商品涉嫌售假；</w:t>
      </w:r>
    </w:p>
    <w:p w14:paraId="10C9EF4D">
      <w:pPr>
        <w:pStyle w:val="5"/>
        <w:spacing w:line="620" w:lineRule="exact"/>
        <w:ind w:firstLine="640" w:firstLineChars="200"/>
        <w:rPr>
          <w:rFonts w:ascii="仿宋" w:hAnsi="仿宋" w:eastAsia="仿宋"/>
          <w:sz w:val="32"/>
          <w:szCs w:val="32"/>
        </w:rPr>
      </w:pPr>
      <w:r>
        <w:rPr>
          <w:rFonts w:ascii="仿宋" w:hAnsi="仿宋" w:eastAsia="仿宋"/>
          <w:sz w:val="32"/>
          <w:szCs w:val="32"/>
        </w:rPr>
        <w:t>2.平台收到来自官方（包括但不限于品牌方、行政机关、司法机关、出版社、著作权权利人等）的邮件、鉴定报告、行政调查结论、司法判决等证据，或商家主动承认售假事实的，则视为商家售假事实成立，平台有权根据商家与平台签订的平台协议及有关平台规则进行假货处理。</w:t>
      </w:r>
    </w:p>
    <w:p w14:paraId="0D0E155E">
      <w:pPr>
        <w:widowControl/>
        <w:spacing w:before="100" w:beforeAutospacing="1" w:after="100" w:afterAutospacing="1" w:line="620" w:lineRule="exact"/>
        <w:ind w:firstLine="420" w:firstLineChars="200"/>
        <w:jc w:val="left"/>
        <w:outlineLvl w:val="1"/>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18F4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D0FF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8D0FF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A1E1D">
    <w:pPr>
      <w:pStyle w:val="4"/>
    </w:pPr>
    <w:r>
      <w:rPr>
        <w:sz w:val="18"/>
      </w:rPr>
      <w:pict>
        <v:shape id="PowerPlusWaterMarkObject23752" o:spid="_x0000_s4097"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AE40A1"/>
    <w:rsid w:val="005D51A1"/>
    <w:rsid w:val="00765788"/>
    <w:rsid w:val="00895510"/>
    <w:rsid w:val="00AE40A1"/>
    <w:rsid w:val="02812D58"/>
    <w:rsid w:val="294435DC"/>
    <w:rsid w:val="32E952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标题 2 字符"/>
    <w:basedOn w:val="7"/>
    <w:link w:val="2"/>
    <w:uiPriority w:val="9"/>
    <w:rPr>
      <w:rFonts w:ascii="宋体" w:hAnsi="宋体" w:eastAsia="宋体" w:cs="宋体"/>
      <w:b/>
      <w:bCs/>
      <w:kern w:val="0"/>
      <w:sz w:val="36"/>
      <w:szCs w:val="36"/>
    </w:rPr>
  </w:style>
  <w:style w:type="character" w:customStyle="1" w:styleId="10">
    <w:name w:val="color_font"/>
    <w:basedOn w:val="7"/>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512</Words>
  <Characters>515</Characters>
  <Lines>3</Lines>
  <Paragraphs>1</Paragraphs>
  <TotalTime>0</TotalTime>
  <ScaleCrop>false</ScaleCrop>
  <LinksUpToDate>false</LinksUpToDate>
  <CharactersWithSpaces>516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2023-06-05T07:09:00Z</dcterms:created>
  <dc:creator>xiaoyanhong</dc:creator>
  <cp:lastModifiedBy>杨金柱</cp:lastModifiedBy>
  <dcterms:modified xsi:type="dcterms:W3CDTF">2025-11-26T07:58:21Z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FDD9776139E54FD6ABDEC550D8E09A55_12</vt:lpwstr>
  </property>
  <property fmtid="{D5CDD505-2E9C-101B-9397-08002B2CF9AE}" pid="4" name="KSOTemplateDocerSaveRecord">
    <vt:lpwstr>eyJoZGlkIjoiMWQwNGI2ZTBlNDI4NmNmYTE0MzgzOGZhYjEyZTcwOTMiLCJ1c2VySWQiOiIxNDk5NjIzMzg3In0=</vt:lpwstr>
  </property>
</Properties>
</file>