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20" w:lineRule="exact"/>
        <w:ind w:firstLine="883" w:firstLineChars="200"/>
        <w:jc w:val="center"/>
        <w:rPr>
          <w:rFonts w:ascii="宋体" w:hAnsi="宋体" w:eastAsia="宋体" w:cs="宋体"/>
          <w:b/>
          <w:kern w:val="0"/>
          <w:sz w:val="44"/>
          <w:szCs w:val="44"/>
        </w:rPr>
      </w:pPr>
      <w:r>
        <w:rPr>
          <w:rFonts w:ascii="宋体" w:hAnsi="宋体" w:eastAsia="宋体" w:cs="宋体"/>
          <w:b/>
          <w:kern w:val="0"/>
          <w:sz w:val="44"/>
          <w:szCs w:val="44"/>
        </w:rPr>
        <w:t>不配合平台管理细则</w:t>
      </w:r>
    </w:p>
    <w:p>
      <w:pPr>
        <w:widowControl/>
        <w:spacing w:before="100" w:beforeAutospacing="1" w:after="100" w:afterAutospacing="1" w:line="620" w:lineRule="exact"/>
        <w:ind w:firstLine="643" w:firstLineChars="200"/>
        <w:jc w:val="left"/>
        <w:outlineLvl w:val="0"/>
        <w:rPr>
          <w:rFonts w:ascii="黑体" w:hAnsi="黑体" w:eastAsia="黑体" w:cs="宋体"/>
          <w:b/>
          <w:bCs/>
          <w:kern w:val="36"/>
          <w:sz w:val="32"/>
          <w:szCs w:val="32"/>
        </w:rPr>
      </w:pPr>
      <w:r>
        <w:rPr>
          <w:rFonts w:ascii="黑体" w:hAnsi="黑体" w:eastAsia="黑体" w:cs="宋体"/>
          <w:b/>
          <w:bCs/>
          <w:kern w:val="36"/>
          <w:sz w:val="32"/>
          <w:szCs w:val="32"/>
        </w:rPr>
        <w:t>一、什么是不配合平台管理？</w:t>
      </w:r>
    </w:p>
    <w:p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是指商家在日常经营中不配合邮</w:t>
      </w:r>
      <w:bookmarkStart w:id="0" w:name="_GoBack"/>
      <w:bookmarkEnd w:id="0"/>
      <w:r>
        <w:rPr>
          <w:rFonts w:ascii="仿宋" w:hAnsi="仿宋" w:eastAsia="仿宋" w:cs="宋体"/>
          <w:kern w:val="0"/>
          <w:sz w:val="32"/>
          <w:szCs w:val="32"/>
        </w:rPr>
        <w:t>乐管理，如商家消极对待邮乐工作人员的管理工作，导致产生邮乐违反国家法律法规或受到行政处罚，相关管理工作进展缓慢，甚至发生骚扰、辱骂、殴打、恐吓邮乐工作人员，恶意散播攻击邮乐或其关联公司的消息等情形。</w:t>
      </w:r>
    </w:p>
    <w:p>
      <w:pPr>
        <w:widowControl/>
        <w:spacing w:before="100" w:beforeAutospacing="1" w:after="100" w:afterAutospacing="1" w:line="620" w:lineRule="exact"/>
        <w:ind w:firstLine="643" w:firstLineChars="200"/>
        <w:jc w:val="left"/>
        <w:outlineLvl w:val="0"/>
        <w:rPr>
          <w:rFonts w:ascii="黑体" w:hAnsi="黑体" w:eastAsia="黑体" w:cs="宋体"/>
          <w:b/>
          <w:bCs/>
          <w:kern w:val="36"/>
          <w:sz w:val="32"/>
          <w:szCs w:val="32"/>
        </w:rPr>
      </w:pPr>
      <w:r>
        <w:rPr>
          <w:rFonts w:ascii="黑体" w:hAnsi="黑体" w:eastAsia="黑体" w:cs="宋体"/>
          <w:b/>
          <w:bCs/>
          <w:kern w:val="36"/>
          <w:sz w:val="32"/>
          <w:szCs w:val="32"/>
        </w:rPr>
        <w:t>二、不配合平台管理有哪些常见场景？</w:t>
      </w:r>
    </w:p>
    <w:p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kern w:val="0"/>
          <w:sz w:val="32"/>
          <w:szCs w:val="32"/>
        </w:rPr>
        <w:t>商家消极对待邮乐工作人员的管理工作，导致相关管理工作进展缓慢，包括但不限于以下情形：</w:t>
      </w:r>
    </w:p>
    <w:p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（一）</w:t>
      </w:r>
      <w:r>
        <w:rPr>
          <w:rFonts w:ascii="楷体" w:hAnsi="楷体" w:eastAsia="楷体" w:cs="宋体"/>
          <w:kern w:val="0"/>
          <w:sz w:val="32"/>
          <w:szCs w:val="32"/>
        </w:rPr>
        <w:t>商家明确拒绝配合邮乐管理工作的，包括但不限于用户问题处理；</w:t>
      </w:r>
    </w:p>
    <w:p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（二）</w:t>
      </w:r>
      <w:r>
        <w:rPr>
          <w:rFonts w:ascii="楷体" w:hAnsi="楷体" w:eastAsia="楷体" w:cs="宋体"/>
          <w:kern w:val="0"/>
          <w:sz w:val="32"/>
          <w:szCs w:val="32"/>
        </w:rPr>
        <w:t>商家因不满邮乐工作人员的管理工作，骚扰、辱骂、殴打邮乐工作人员的；</w:t>
      </w:r>
    </w:p>
    <w:p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（三）</w:t>
      </w:r>
      <w:r>
        <w:rPr>
          <w:rFonts w:ascii="楷体" w:hAnsi="楷体" w:eastAsia="楷体" w:cs="宋体"/>
          <w:kern w:val="0"/>
          <w:sz w:val="32"/>
          <w:szCs w:val="32"/>
        </w:rPr>
        <w:t>故意散播攻击邮乐或其关联公司的负面信息的；</w:t>
      </w:r>
    </w:p>
    <w:p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hint="eastAsia" w:ascii="楷体" w:hAnsi="楷体" w:eastAsia="楷体" w:cs="宋体"/>
          <w:kern w:val="0"/>
          <w:sz w:val="32"/>
          <w:szCs w:val="32"/>
        </w:rPr>
        <w:t>（四）</w:t>
      </w:r>
      <w:r>
        <w:rPr>
          <w:rFonts w:ascii="楷体" w:hAnsi="楷体" w:eastAsia="楷体" w:cs="宋体"/>
          <w:kern w:val="0"/>
          <w:sz w:val="32"/>
          <w:szCs w:val="32"/>
        </w:rPr>
        <w:t>其他不配合平台管理的表现。</w:t>
      </w:r>
    </w:p>
    <w:p>
      <w:pPr>
        <w:spacing w:line="620" w:lineRule="exact"/>
        <w:ind w:firstLine="420" w:firstLineChars="200"/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shape id="PowerPlusWaterMarkObject23752" o:spid="_x0000_s2049" o:spt="136" type="#_x0000_t136" style="position:absolute;left:0pt;height:54.35pt;width:667.75pt;mso-position-horizontal:center;mso-position-horizontal-relative:margin;mso-position-vertical:center;mso-position-vertical-relative:margin;rotation:-2949120f;z-index:-251656192;mso-width-relative:page;mso-height-relative:page;" fillcolor="#C0C0C0" filled="t" stroked="f" coordsize="21600,21600" adj="10800">
          <v:path/>
          <v:fill on="t" color2="#FFFFFF" opacity="32768f" focussize="0,0"/>
          <v:stroke on="f"/>
          <v:imagedata o:title=""/>
          <o:lock v:ext="edit" aspectratio="t"/>
          <v:textpath on="t" fitshape="t" fitpath="t" trim="t" xscale="f" string="邮乐内部文件，严禁复制和外泄" style="font-family:黑体;font-size:54pt;v-same-letter-heights:f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dhM2QxNDllODhlZDYwYTM5NTRlZjVlNWE5ZDU0MjUifQ=="/>
  </w:docVars>
  <w:rsids>
    <w:rsidRoot w:val="000F5FC0"/>
    <w:rsid w:val="000F5FC0"/>
    <w:rsid w:val="00494304"/>
    <w:rsid w:val="00B1463E"/>
    <w:rsid w:val="2ECE02F6"/>
    <w:rsid w:val="51921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9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标题 1 字符"/>
    <w:basedOn w:val="7"/>
    <w:link w:val="2"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0">
    <w:name w:val="color_font"/>
    <w:basedOn w:val="7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302</Words>
  <Characters>302</Characters>
  <Lines>2</Lines>
  <Paragraphs>1</Paragraphs>
  <TotalTime>0</TotalTime>
  <ScaleCrop>false</ScaleCrop>
  <LinksUpToDate>false</LinksUpToDate>
  <CharactersWithSpaces>302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2023-07-10T13:52:00Z</dcterms:created>
  <dc:creator>xiaoyanhong</dc:creator>
  <cp:lastModifiedBy>SVIP</cp:lastModifiedBy>
  <dcterms:modified xsi:type="dcterms:W3CDTF">2023-08-07T03:56:10Z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9C500F04D0354B9FB949394DCB1131A0_12</vt:lpwstr>
  </property>
</Properties>
</file>