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20" w:lineRule="exact"/>
        <w:ind w:firstLine="883" w:firstLineChars="200"/>
        <w:jc w:val="center"/>
        <w:rPr>
          <w:rFonts w:hint="eastAsia" w:ascii="宋体" w:hAnsi="宋体" w:eastAsia="宋体" w:cs="宋体"/>
          <w:b/>
          <w:kern w:val="0"/>
          <w:sz w:val="44"/>
          <w:szCs w:val="44"/>
        </w:rPr>
      </w:pPr>
      <w:r>
        <w:rPr>
          <w:rFonts w:ascii="宋体" w:hAnsi="宋体" w:eastAsia="宋体" w:cs="宋体"/>
          <w:b/>
          <w:kern w:val="0"/>
          <w:sz w:val="44"/>
          <w:szCs w:val="44"/>
        </w:rPr>
        <w:t>标识标志不合格细则</w:t>
      </w:r>
    </w:p>
    <w:p>
      <w:pPr>
        <w:widowControl/>
        <w:spacing w:before="100" w:beforeAutospacing="1" w:after="100" w:afterAutospacing="1" w:line="620" w:lineRule="exact"/>
        <w:ind w:firstLine="643" w:firstLineChars="200"/>
        <w:jc w:val="left"/>
        <w:outlineLvl w:val="0"/>
        <w:rPr>
          <w:rFonts w:ascii="黑体" w:hAnsi="黑体" w:eastAsia="黑体" w:cs="宋体"/>
          <w:b/>
          <w:bCs/>
          <w:kern w:val="36"/>
          <w:sz w:val="32"/>
          <w:szCs w:val="32"/>
        </w:rPr>
      </w:pPr>
      <w:r>
        <w:rPr>
          <w:rFonts w:ascii="黑体" w:hAnsi="黑体" w:eastAsia="黑体" w:cs="宋体"/>
          <w:b/>
          <w:bCs/>
          <w:kern w:val="36"/>
          <w:sz w:val="32"/>
          <w:szCs w:val="32"/>
        </w:rPr>
        <w:t>一、标识标志不合格定义</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是指商品的标识标志不符合国家或行业标识标注标准。</w:t>
      </w:r>
    </w:p>
    <w:p>
      <w:pPr>
        <w:widowControl/>
        <w:spacing w:before="100" w:beforeAutospacing="1" w:after="100" w:afterAutospacing="1" w:line="620" w:lineRule="exact"/>
        <w:ind w:firstLine="643" w:firstLineChars="200"/>
        <w:jc w:val="left"/>
        <w:outlineLvl w:val="0"/>
        <w:rPr>
          <w:rFonts w:ascii="黑体" w:hAnsi="黑体" w:eastAsia="黑体" w:cs="宋体"/>
          <w:b/>
          <w:bCs/>
          <w:kern w:val="36"/>
          <w:sz w:val="32"/>
          <w:szCs w:val="32"/>
        </w:rPr>
      </w:pPr>
      <w:r>
        <w:rPr>
          <w:rFonts w:ascii="黑体" w:hAnsi="黑体" w:eastAsia="黑体" w:cs="宋体"/>
          <w:b/>
          <w:bCs/>
          <w:kern w:val="36"/>
          <w:sz w:val="32"/>
          <w:szCs w:val="32"/>
        </w:rPr>
        <w:t>二、产品标识相关法规有哪些？</w:t>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《中华人民共和国产品质量法》</w:t>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第二十六条，生产者应当对其生产的产品质量负责中规定：</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产品质量应当符合在产品或者其包装上注明采用的产品标准，符合以产品说明、实物样品等方式表明的质量状况。</w:t>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第二十七条，产品或者其包装上的标识必须真实，并符合下列要求：</w:t>
      </w:r>
    </w:p>
    <w:p>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（一）有产品质量检验合格证明；</w:t>
      </w:r>
      <w:bookmarkStart w:id="0" w:name="_GoBack"/>
      <w:bookmarkEnd w:id="0"/>
    </w:p>
    <w:p>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（二）有中文标明的产品名称、生产厂厂名和厂址；</w:t>
      </w:r>
    </w:p>
    <w:p>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（三）根据产品的特点和使用要求，需要标明产品规格、等级、所含主要成份的名称和含量的，用中文相应予以标明；需要事先让消费者知晓的，应当在外包装上标明，或者预先向消费者提供有关资料；</w:t>
      </w:r>
    </w:p>
    <w:p>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（四）限期使用的产品，应当在显著位置清晰地标明生产日期和安全使用期或者失效日期；</w:t>
      </w:r>
    </w:p>
    <w:p>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（五）使用不当，容易造成产品本身损坏或者可能危及人身、财产安全的产品，应当有警示标志或者中文警示说明。 裸装的食品和其他根据产品的特点难以附加标识的裸装产品，可以不附加产品标识。</w:t>
      </w:r>
    </w:p>
    <w:p>
      <w:pPr>
        <w:widowControl/>
        <w:spacing w:before="100" w:beforeAutospacing="1" w:after="100" w:afterAutospacing="1" w:line="620" w:lineRule="exact"/>
        <w:ind w:firstLine="643" w:firstLineChars="200"/>
        <w:jc w:val="left"/>
        <w:outlineLvl w:val="0"/>
        <w:rPr>
          <w:rFonts w:ascii="黑体" w:hAnsi="黑体" w:eastAsia="黑体" w:cs="宋体"/>
          <w:b/>
          <w:bCs/>
          <w:kern w:val="36"/>
          <w:sz w:val="32"/>
          <w:szCs w:val="32"/>
        </w:rPr>
      </w:pPr>
      <w:r>
        <w:rPr>
          <w:rFonts w:ascii="黑体" w:hAnsi="黑体" w:eastAsia="黑体" w:cs="宋体"/>
          <w:b/>
          <w:bCs/>
          <w:kern w:val="36"/>
          <w:sz w:val="32"/>
          <w:szCs w:val="32"/>
        </w:rPr>
        <w:t xml:space="preserve">三、售卖标识标志不合格产品会受到什么处理？ </w:t>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《中华人民共和国产品质量法》 第五十四条 规定：</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产品标识不符合本法第二十七条规定的，责令改正；有包装的产品标识不符合本法 第二十七条第（四）项、第（五）项规定，情节严重的，责令停止生产、销售，并处违法生产、销售产品货值金额百分之三十以下的罚款；有违法所得的，并处没收违法所得。 </w:t>
      </w:r>
    </w:p>
    <w:p>
      <w:pPr>
        <w:widowControl/>
        <w:spacing w:before="100" w:beforeAutospacing="1" w:after="100" w:afterAutospacing="1" w:line="620" w:lineRule="exact"/>
        <w:ind w:firstLine="643" w:firstLineChars="200"/>
        <w:jc w:val="left"/>
        <w:outlineLvl w:val="0"/>
        <w:rPr>
          <w:rFonts w:ascii="黑体" w:hAnsi="黑体" w:eastAsia="黑体" w:cs="宋体"/>
          <w:b/>
          <w:bCs/>
          <w:kern w:val="36"/>
          <w:sz w:val="32"/>
          <w:szCs w:val="32"/>
        </w:rPr>
      </w:pPr>
      <w:r>
        <w:rPr>
          <w:rFonts w:ascii="黑体" w:hAnsi="黑体" w:eastAsia="黑体" w:cs="宋体"/>
          <w:b/>
          <w:bCs/>
          <w:kern w:val="36"/>
          <w:sz w:val="32"/>
          <w:szCs w:val="32"/>
        </w:rPr>
        <w:t>四、如何理解“情节一般”和“情节严重”、“极其严重”？</w:t>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情节一般：</w:t>
      </w:r>
      <w:r>
        <w:rPr>
          <w:rFonts w:ascii="仿宋" w:hAnsi="仿宋" w:eastAsia="仿宋" w:cs="宋体"/>
          <w:kern w:val="0"/>
          <w:sz w:val="32"/>
          <w:szCs w:val="32"/>
        </w:rPr>
        <w:t>指商品有标明商品信息的中文标识标签，但标注内容的信息有缺失或标注不符合国家或行业标准。参考</w:t>
      </w:r>
      <w:r>
        <w:fldChar w:fldCharType="begin"/>
      </w:r>
      <w:r>
        <w:instrText xml:space="preserve"> HYPERLINK "https://kdocs.cn/l/cplgF2PcEUgV" \t "_Blank" </w:instrText>
      </w:r>
      <w:r>
        <w:fldChar w:fldCharType="separate"/>
      </w:r>
      <w:r>
        <w:rPr>
          <w:rFonts w:ascii="仿宋" w:hAnsi="仿宋" w:eastAsia="仿宋" w:cs="宋体"/>
          <w:color w:val="0000FF"/>
          <w:kern w:val="0"/>
          <w:sz w:val="32"/>
          <w:szCs w:val="32"/>
          <w:u w:val="single"/>
        </w:rPr>
        <w:t>商品中文标识标签规范</w:t>
      </w:r>
      <w:r>
        <w:rPr>
          <w:rFonts w:ascii="仿宋" w:hAnsi="仿宋" w:eastAsia="仿宋" w:cs="宋体"/>
          <w:color w:val="0000FF"/>
          <w:kern w:val="0"/>
          <w:sz w:val="32"/>
          <w:szCs w:val="32"/>
          <w:u w:val="single"/>
        </w:rPr>
        <w:fldChar w:fldCharType="end"/>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情节严重：</w:t>
      </w:r>
      <w:r>
        <w:rPr>
          <w:rFonts w:ascii="仿宋" w:hAnsi="仿宋" w:eastAsia="仿宋" w:cs="宋体"/>
          <w:kern w:val="0"/>
          <w:sz w:val="32"/>
          <w:szCs w:val="32"/>
        </w:rPr>
        <w:t>指商品无中文标明的商品信息，如特定类型商品如出现以下情形：</w:t>
      </w:r>
    </w:p>
    <w:p>
      <w:pPr>
        <w:widowControl/>
        <w:numPr>
          <w:ilvl w:val="0"/>
          <w:numId w:val="1"/>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食品类商品缺少生产日期、保质期或出现恶意篡改临期或已过期食品的生产日期、保质期的情形；</w:t>
      </w:r>
    </w:p>
    <w:p>
      <w:pPr>
        <w:widowControl/>
        <w:numPr>
          <w:ilvl w:val="0"/>
          <w:numId w:val="1"/>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电器类商品缺少额定电压或额定电压范围相关信息；</w:t>
      </w:r>
    </w:p>
    <w:p>
      <w:pPr>
        <w:widowControl/>
        <w:numPr>
          <w:ilvl w:val="0"/>
          <w:numId w:val="1"/>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玩具类商品缺少安全警示信息；</w:t>
      </w:r>
    </w:p>
    <w:p>
      <w:pPr>
        <w:widowControl/>
        <w:numPr>
          <w:ilvl w:val="0"/>
          <w:numId w:val="1"/>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化妆品宣称功效但无特化资质信息；</w:t>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情节特别严重：</w:t>
      </w:r>
      <w:r>
        <w:rPr>
          <w:rFonts w:ascii="仿宋" w:hAnsi="仿宋" w:eastAsia="仿宋" w:cs="宋体"/>
          <w:kern w:val="0"/>
          <w:sz w:val="32"/>
          <w:szCs w:val="32"/>
        </w:rPr>
        <w:t>指商品标明的信息不符合国家或行业标识标注标准，导致平台产生重大损失。</w:t>
      </w:r>
    </w:p>
    <w:p>
      <w:pPr>
        <w:widowControl/>
        <w:spacing w:before="100" w:beforeAutospacing="1" w:after="100" w:afterAutospacing="1" w:line="620" w:lineRule="exact"/>
        <w:ind w:firstLine="643" w:firstLineChars="200"/>
        <w:jc w:val="left"/>
        <w:outlineLvl w:val="0"/>
        <w:rPr>
          <w:rFonts w:ascii="黑体" w:hAnsi="黑体" w:eastAsia="黑体" w:cs="宋体"/>
          <w:b/>
          <w:bCs/>
          <w:kern w:val="36"/>
          <w:sz w:val="32"/>
          <w:szCs w:val="32"/>
        </w:rPr>
      </w:pPr>
      <w:r>
        <w:rPr>
          <w:rFonts w:ascii="黑体" w:hAnsi="黑体" w:eastAsia="黑体" w:cs="宋体"/>
          <w:b/>
          <w:bCs/>
          <w:kern w:val="36"/>
          <w:sz w:val="32"/>
          <w:szCs w:val="32"/>
        </w:rPr>
        <w:t>五、如何保证标识标志合规？</w:t>
      </w:r>
    </w:p>
    <w:p>
      <w:pPr>
        <w:widowControl/>
        <w:spacing w:before="100" w:beforeAutospacing="1" w:after="100" w:afterAutospacing="1" w:line="620" w:lineRule="exact"/>
        <w:ind w:firstLine="643" w:firstLineChars="200"/>
        <w:jc w:val="left"/>
        <w:rPr>
          <w:rFonts w:ascii="楷体" w:hAnsi="楷体" w:eastAsia="楷体" w:cs="宋体"/>
          <w:kern w:val="0"/>
          <w:sz w:val="32"/>
          <w:szCs w:val="32"/>
        </w:rPr>
      </w:pPr>
      <w:r>
        <w:rPr>
          <w:rFonts w:hint="eastAsia" w:ascii="楷体" w:hAnsi="楷体" w:eastAsia="楷体" w:cs="宋体"/>
          <w:b/>
          <w:bCs/>
          <w:kern w:val="0"/>
          <w:sz w:val="32"/>
          <w:szCs w:val="32"/>
        </w:rPr>
        <w:t>（一）</w:t>
      </w:r>
      <w:r>
        <w:rPr>
          <w:rFonts w:ascii="楷体" w:hAnsi="楷体" w:eastAsia="楷体" w:cs="宋体"/>
          <w:b/>
          <w:bCs/>
          <w:kern w:val="0"/>
          <w:sz w:val="32"/>
          <w:szCs w:val="32"/>
        </w:rPr>
        <w:t>产品标识信息种类</w:t>
      </w:r>
    </w:p>
    <w:p>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标签：贴在或系在产品包装上标明品名、用盒、价格等的卡片，多用于采购产品和最终产品的示识； </w:t>
      </w:r>
    </w:p>
    <w:p>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记录：流程卡、工艺卡、派工单、跟踪卡等文件，多用于生产过程的产品标识； </w:t>
      </w:r>
    </w:p>
    <w:p>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颜色：使用不同颜色标明产品某种特征；</w:t>
      </w:r>
    </w:p>
    <w:p>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符号：使用不同的图形文字标明产品某种特征； </w:t>
      </w:r>
    </w:p>
    <w:p>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容器具：使用不同容器具盛放并标明产品某种特征；</w:t>
      </w:r>
    </w:p>
    <w:p>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区域：使用不同区域隔开存放并标明产品特征； </w:t>
      </w:r>
    </w:p>
    <w:p>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印章：使用不同印章打在产品或产品包装或产品记录上，标明产品某种特征； </w:t>
      </w:r>
    </w:p>
    <w:p>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标牌：使用不同颜色或文字或图形标牌标明产品某种特征。 </w:t>
      </w:r>
    </w:p>
    <w:p>
      <w:pPr>
        <w:widowControl/>
        <w:spacing w:before="100" w:beforeAutospacing="1" w:after="100" w:afterAutospacing="1" w:line="620" w:lineRule="exact"/>
        <w:ind w:firstLine="643" w:firstLineChars="200"/>
        <w:jc w:val="left"/>
        <w:rPr>
          <w:rFonts w:ascii="楷体" w:hAnsi="楷体" w:eastAsia="楷体" w:cs="宋体"/>
          <w:kern w:val="0"/>
          <w:sz w:val="32"/>
          <w:szCs w:val="32"/>
        </w:rPr>
      </w:pPr>
      <w:r>
        <w:rPr>
          <w:rFonts w:hint="eastAsia" w:ascii="楷体" w:hAnsi="楷体" w:eastAsia="楷体" w:cs="宋体"/>
          <w:b/>
          <w:bCs/>
          <w:kern w:val="0"/>
          <w:sz w:val="32"/>
          <w:szCs w:val="32"/>
        </w:rPr>
        <w:t>（二）</w:t>
      </w:r>
      <w:r>
        <w:rPr>
          <w:rFonts w:ascii="楷体" w:hAnsi="楷体" w:eastAsia="楷体" w:cs="宋体"/>
          <w:b/>
          <w:bCs/>
          <w:kern w:val="0"/>
          <w:sz w:val="32"/>
          <w:szCs w:val="32"/>
        </w:rPr>
        <w:t>产品名称规范解读：</w:t>
      </w:r>
    </w:p>
    <w:p>
      <w:pPr>
        <w:widowControl/>
        <w:numPr>
          <w:ilvl w:val="0"/>
          <w:numId w:val="3"/>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产品名称是指区别于此产品和他产品的文字语言标记，能够反映出产品的用途、特色、所含主要成分等最突出的特点。 </w:t>
      </w:r>
    </w:p>
    <w:p>
      <w:pPr>
        <w:widowControl/>
        <w:numPr>
          <w:ilvl w:val="0"/>
          <w:numId w:val="3"/>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产品包装、标签或产品本身至少一处应明确【产品名称】。 </w:t>
      </w:r>
    </w:p>
    <w:p>
      <w:pPr>
        <w:widowControl/>
        <w:numPr>
          <w:ilvl w:val="0"/>
          <w:numId w:val="3"/>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产品名称应当用中文标明，即用汉字标明，根据需要，也可以附以中国民族文字。 </w:t>
      </w:r>
    </w:p>
    <w:p>
      <w:pPr>
        <w:widowControl/>
        <w:spacing w:before="100" w:beforeAutospacing="1" w:after="100" w:afterAutospacing="1" w:line="620" w:lineRule="exact"/>
        <w:ind w:firstLine="643" w:firstLineChars="200"/>
        <w:jc w:val="left"/>
        <w:rPr>
          <w:rFonts w:ascii="楷体" w:hAnsi="楷体" w:eastAsia="楷体" w:cs="宋体"/>
          <w:kern w:val="0"/>
          <w:sz w:val="32"/>
          <w:szCs w:val="32"/>
        </w:rPr>
      </w:pPr>
      <w:r>
        <w:rPr>
          <w:rFonts w:hint="eastAsia" w:ascii="楷体" w:hAnsi="楷体" w:eastAsia="楷体" w:cs="宋体"/>
          <w:b/>
          <w:bCs/>
          <w:kern w:val="0"/>
          <w:sz w:val="32"/>
          <w:szCs w:val="32"/>
        </w:rPr>
        <w:t>（三）</w:t>
      </w:r>
      <w:r>
        <w:rPr>
          <w:rFonts w:ascii="楷体" w:hAnsi="楷体" w:eastAsia="楷体" w:cs="宋体"/>
          <w:b/>
          <w:bCs/>
          <w:kern w:val="0"/>
          <w:sz w:val="32"/>
          <w:szCs w:val="32"/>
        </w:rPr>
        <w:t xml:space="preserve"> 生产厂厂名、厂址规范解读：</w:t>
      </w:r>
    </w:p>
    <w:p>
      <w:pPr>
        <w:widowControl/>
        <w:numPr>
          <w:ilvl w:val="0"/>
          <w:numId w:val="4"/>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生产厂厂名和厂址是生产产品的企业名称、称谓和企业的主要生产经营场所所在地的实际地址，是一个企业区别于其他企业的语言文字符号。 </w:t>
      </w:r>
    </w:p>
    <w:p>
      <w:pPr>
        <w:widowControl/>
        <w:numPr>
          <w:ilvl w:val="0"/>
          <w:numId w:val="4"/>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企业的厂名和厂址在企业办理营业执照时便已经确定，标注产品的生产厂厂名和厂址时应当与企业营业执照上载明的厂名和厂址一致。 </w:t>
      </w:r>
    </w:p>
    <w:p>
      <w:pPr>
        <w:widowControl/>
        <w:numPr>
          <w:ilvl w:val="0"/>
          <w:numId w:val="4"/>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产品包装、标签或产品本身至少一处应标准生产者名称和地址。 </w:t>
      </w:r>
    </w:p>
    <w:p>
      <w:pPr>
        <w:widowControl/>
        <w:spacing w:before="100" w:beforeAutospacing="1" w:after="100" w:afterAutospacing="1" w:line="620" w:lineRule="exact"/>
        <w:ind w:firstLine="643" w:firstLineChars="200"/>
        <w:jc w:val="left"/>
        <w:rPr>
          <w:rFonts w:ascii="楷体" w:hAnsi="楷体" w:eastAsia="楷体" w:cs="宋体"/>
          <w:kern w:val="0"/>
          <w:sz w:val="32"/>
          <w:szCs w:val="32"/>
        </w:rPr>
      </w:pPr>
      <w:r>
        <w:rPr>
          <w:rFonts w:hint="eastAsia" w:ascii="楷体" w:hAnsi="楷体" w:eastAsia="楷体" w:cs="宋体"/>
          <w:b/>
          <w:bCs/>
          <w:kern w:val="0"/>
          <w:sz w:val="32"/>
          <w:szCs w:val="32"/>
        </w:rPr>
        <w:t>（四）</w:t>
      </w:r>
      <w:r>
        <w:rPr>
          <w:rFonts w:ascii="楷体" w:hAnsi="楷体" w:eastAsia="楷体" w:cs="宋体"/>
          <w:b/>
          <w:bCs/>
          <w:kern w:val="0"/>
          <w:sz w:val="32"/>
          <w:szCs w:val="32"/>
        </w:rPr>
        <w:t>常见错误示例：</w:t>
      </w:r>
    </w:p>
    <w:p>
      <w:pPr>
        <w:widowControl/>
        <w:numPr>
          <w:ilvl w:val="0"/>
          <w:numId w:val="5"/>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未标注生产者的名称和地址，或仅标注其中一项。 </w:t>
      </w:r>
    </w:p>
    <w:p>
      <w:pPr>
        <w:widowControl/>
        <w:numPr>
          <w:ilvl w:val="0"/>
          <w:numId w:val="5"/>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企业名称、地址标准不清楚，例如产地不能代表公司地址，例如厂址为“河南洛阳”，但未具体到公司地址。 </w:t>
      </w:r>
    </w:p>
    <w:p>
      <w:pPr>
        <w:spacing w:line="620" w:lineRule="exact"/>
        <w:ind w:firstLine="420" w:firstLineChars="200"/>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PowerPlusWaterMarkObject23752" o:spid="_x0000_s2049" o:spt="136" type="#_x0000_t136" style="position:absolute;left:0pt;height:54.35pt;width:667.7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邮乐内部文件，严禁复制和外泄" style="font-family:黑体;font-size:54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24202D"/>
    <w:multiLevelType w:val="multilevel"/>
    <w:tmpl w:val="1624202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25271437"/>
    <w:multiLevelType w:val="multilevel"/>
    <w:tmpl w:val="2527143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559A2A66"/>
    <w:multiLevelType w:val="multilevel"/>
    <w:tmpl w:val="559A2A6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76DE053D"/>
    <w:multiLevelType w:val="multilevel"/>
    <w:tmpl w:val="76DE053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78967770"/>
    <w:multiLevelType w:val="multilevel"/>
    <w:tmpl w:val="7896777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dhM2QxNDllODhlZDYwYTM5NTRlZjVlNWE5ZDU0MjUifQ=="/>
  </w:docVars>
  <w:rsids>
    <w:rsidRoot w:val="0009349A"/>
    <w:rsid w:val="0009349A"/>
    <w:rsid w:val="00332485"/>
    <w:rsid w:val="003A748B"/>
    <w:rsid w:val="0053274B"/>
    <w:rsid w:val="00765788"/>
    <w:rsid w:val="589C5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styleId="9">
    <w:name w:val="Hyperlink"/>
    <w:basedOn w:val="7"/>
    <w:semiHidden/>
    <w:unhideWhenUsed/>
    <w:uiPriority w:val="99"/>
    <w:rPr>
      <w:color w:val="0000FF"/>
      <w:u w:val="single"/>
    </w:rPr>
  </w:style>
  <w:style w:type="character" w:customStyle="1" w:styleId="10">
    <w:name w:val="标题 1 字符"/>
    <w:basedOn w:val="7"/>
    <w:link w:val="2"/>
    <w:uiPriority w:val="9"/>
    <w:rPr>
      <w:rFonts w:ascii="宋体" w:hAnsi="宋体" w:eastAsia="宋体" w:cs="宋体"/>
      <w:b/>
      <w:bCs/>
      <w:kern w:val="36"/>
      <w:sz w:val="48"/>
      <w:szCs w:val="48"/>
    </w:rPr>
  </w:style>
  <w:style w:type="character" w:customStyle="1" w:styleId="11">
    <w:name w:val="color_font"/>
    <w:basedOn w:val="7"/>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237</Words>
  <Characters>1354</Characters>
  <Lines>11</Lines>
  <Paragraphs>3</Paragraphs>
  <TotalTime>0</TotalTime>
  <ScaleCrop>false</ScaleCrop>
  <LinksUpToDate>false</LinksUpToDate>
  <CharactersWithSpaces>1588</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2023-06-05T07:12:00Z</dcterms:created>
  <dc:creator>xiaoyanhong</dc:creator>
  <cp:lastModifiedBy>SVIP</cp:lastModifiedBy>
  <dcterms:modified xsi:type="dcterms:W3CDTF">2023-08-07T03:58:12Z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3D41D8C3EFD54912A312F8CF63BA0173_12</vt:lpwstr>
  </property>
</Properties>
</file>