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20" w:lineRule="exact"/>
        <w:ind w:firstLine="883" w:firstLineChars="200"/>
        <w:jc w:val="center"/>
        <w:rPr>
          <w:rFonts w:hint="eastAsia" w:ascii="宋体" w:hAnsi="宋体" w:eastAsia="宋体" w:cs="宋体"/>
          <w:b/>
          <w:kern w:val="0"/>
          <w:sz w:val="44"/>
          <w:szCs w:val="44"/>
        </w:rPr>
      </w:pPr>
      <w:r>
        <w:rPr>
          <w:rFonts w:ascii="宋体" w:hAnsi="宋体" w:eastAsia="宋体" w:cs="宋体"/>
          <w:b/>
          <w:kern w:val="0"/>
          <w:sz w:val="44"/>
          <w:szCs w:val="44"/>
        </w:rPr>
        <w:t>理化安全等指标不合格细则</w:t>
      </w:r>
    </w:p>
    <w:p>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一、什么是物理/化学/安全等项目不合格 ？</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物理/化学/安全等项目不合格，包含未涉及危害人身安全及危害人身安全的两种类型。</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危害人身安全包括不限于电</w:t>
      </w:r>
      <w:bookmarkStart w:id="0" w:name="_GoBack"/>
      <w:bookmarkEnd w:id="0"/>
      <w:r>
        <w:rPr>
          <w:rFonts w:ascii="仿宋" w:hAnsi="仿宋" w:eastAsia="仿宋" w:cs="宋体"/>
          <w:kern w:val="0"/>
          <w:sz w:val="32"/>
          <w:szCs w:val="32"/>
        </w:rPr>
        <w:t>气安全危险、化学安全危险、机械安全危险、食品安全风险；</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未涉及危害人身安全的包含不限于产品功能缺失、产品关键性能不达标、产品性能不合格、产品运转运行异常等造成产品故障或存在潜在故障等。</w:t>
      </w:r>
    </w:p>
    <w:p>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 xml:space="preserve">二、电气安全危险指的哪些情形？ </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电气安全危险：指的是用电和电器设备在机械的构成和防护上不符合相关标准要求，对人身财产安全造成危害或潜在危害。包括但不限于以下情形：</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w:t>
      </w:r>
      <w:r>
        <w:rPr>
          <w:rFonts w:hint="eastAsia" w:ascii="仿宋" w:hAnsi="仿宋" w:eastAsia="仿宋" w:cs="宋体"/>
          <w:kern w:val="0"/>
          <w:sz w:val="32"/>
          <w:szCs w:val="32"/>
        </w:rPr>
        <w:t>一</w:t>
      </w:r>
      <w:r>
        <w:rPr>
          <w:rFonts w:ascii="仿宋" w:hAnsi="仿宋" w:eastAsia="仿宋" w:cs="宋体"/>
          <w:kern w:val="0"/>
          <w:sz w:val="32"/>
          <w:szCs w:val="32"/>
        </w:rPr>
        <w:t>）电器类：触及带电部件的防护问题；电源连接和外部软线泄漏电流或电气问题；内部布线温升问题；结构、机械强度、稳定性等危害问题。</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w:t>
      </w:r>
      <w:r>
        <w:rPr>
          <w:rFonts w:hint="eastAsia" w:ascii="仿宋" w:hAnsi="仿宋" w:eastAsia="仿宋" w:cs="宋体"/>
          <w:kern w:val="0"/>
          <w:sz w:val="32"/>
          <w:szCs w:val="32"/>
        </w:rPr>
        <w:t>二</w:t>
      </w:r>
      <w:r>
        <w:rPr>
          <w:rFonts w:ascii="仿宋" w:hAnsi="仿宋" w:eastAsia="仿宋" w:cs="宋体"/>
          <w:kern w:val="0"/>
          <w:sz w:val="32"/>
          <w:szCs w:val="32"/>
        </w:rPr>
        <w:t>）电源电压类：适应性、抗电强度、绝缘保护、安全距离、结构检查（布线、不可拆卸零件）、静电放电、抗干扰等危害问题。</w:t>
      </w:r>
    </w:p>
    <w:p>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 xml:space="preserve">三、化学安全危险指的哪些情形？ </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纺织品中的甲醛，可分解芳香胺成分超标等。</w:t>
      </w:r>
    </w:p>
    <w:p>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 xml:space="preserve">四、机械安全危险指的哪些情形？ </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机械或者设备的抗压、抗弯、抗拉、抗冲击、抗疲劳等力学物理性能不合格；也包括尖点、利边、突出物、龟裂等外观损坏等。</w:t>
      </w:r>
    </w:p>
    <w:p>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 xml:space="preserve">五、食品安全风险指的哪些情形？ </w:t>
      </w:r>
    </w:p>
    <w:p>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食品中违禁添加（氯霉素、三聚氰胺等）、致病菌（金黄色葡萄菌、沙门氏菌等）、污染物（铅、苯并芘等）、多环芳烃超标、农兽药残留等。</w:t>
      </w:r>
    </w:p>
    <w:p>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 xml:space="preserve">六、产品性能指标指的哪些情形？ </w:t>
      </w:r>
    </w:p>
    <w:p>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一</w:t>
      </w:r>
      <w:r>
        <w:rPr>
          <w:rFonts w:ascii="楷体" w:hAnsi="楷体" w:eastAsia="楷体" w:cs="宋体"/>
          <w:kern w:val="0"/>
          <w:sz w:val="32"/>
          <w:szCs w:val="32"/>
        </w:rPr>
        <w:t>）产品性能影响消费者正常使用，如产品功能缺失、产品关键性能不达标、产品性能不合格、产品运转运行异常等造成产品故障或存在潜在故障使产品难以修复或使产品正常使用寿命明显降低等。</w:t>
      </w:r>
    </w:p>
    <w:p>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w:t>
      </w:r>
      <w:r>
        <w:rPr>
          <w:rFonts w:hint="eastAsia" w:ascii="楷体" w:hAnsi="楷体" w:eastAsia="楷体" w:cs="宋体"/>
          <w:kern w:val="0"/>
          <w:sz w:val="32"/>
          <w:szCs w:val="32"/>
        </w:rPr>
        <w:t>二</w:t>
      </w:r>
      <w:r>
        <w:rPr>
          <w:rFonts w:ascii="楷体" w:hAnsi="楷体" w:eastAsia="楷体" w:cs="宋体"/>
          <w:kern w:val="0"/>
          <w:sz w:val="32"/>
          <w:szCs w:val="32"/>
        </w:rPr>
        <w:t>）纺织品中水洗尺寸变化率，耐折性能，剥离强度指标等。</w:t>
      </w:r>
    </w:p>
    <w:p>
      <w:pPr>
        <w:widowControl/>
        <w:spacing w:before="100" w:beforeAutospacing="1" w:after="100" w:afterAutospacing="1" w:line="620" w:lineRule="exact"/>
        <w:ind w:firstLine="643" w:firstLineChars="200"/>
        <w:jc w:val="left"/>
        <w:outlineLvl w:val="2"/>
        <w:rPr>
          <w:rFonts w:ascii="黑体" w:hAnsi="黑体" w:eastAsia="黑体" w:cs="宋体"/>
          <w:b/>
          <w:bCs/>
          <w:kern w:val="0"/>
          <w:sz w:val="32"/>
          <w:szCs w:val="32"/>
        </w:rPr>
      </w:pPr>
      <w:r>
        <w:rPr>
          <w:rFonts w:ascii="黑体" w:hAnsi="黑体" w:eastAsia="黑体" w:cs="宋体"/>
          <w:b/>
          <w:bCs/>
          <w:kern w:val="0"/>
          <w:sz w:val="32"/>
          <w:szCs w:val="32"/>
        </w:rPr>
        <w:t xml:space="preserve">七、如何理解“情节一般”、“情节严重”、“极其严重”？ </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不合格项目未涉及危害人身安全：</w:t>
      </w:r>
    </w:p>
    <w:p>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情节一般：首次出现违规行为；</w:t>
      </w:r>
    </w:p>
    <w:p>
      <w:pPr>
        <w:widowControl/>
        <w:numPr>
          <w:ilvl w:val="0"/>
          <w:numId w:val="1"/>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情节严重：两次及以上出现违规行为；</w:t>
      </w:r>
    </w:p>
    <w:p>
      <w:pPr>
        <w:widowControl/>
        <w:spacing w:before="100" w:beforeAutospacing="1" w:after="100" w:afterAutospacing="1" w:line="620" w:lineRule="exact"/>
        <w:ind w:firstLine="643" w:firstLineChars="200"/>
        <w:jc w:val="left"/>
        <w:rPr>
          <w:rFonts w:ascii="仿宋" w:hAnsi="仿宋" w:eastAsia="仿宋" w:cs="宋体"/>
          <w:kern w:val="0"/>
          <w:sz w:val="32"/>
          <w:szCs w:val="32"/>
        </w:rPr>
      </w:pPr>
      <w:r>
        <w:rPr>
          <w:rFonts w:ascii="仿宋" w:hAnsi="仿宋" w:eastAsia="仿宋" w:cs="宋体"/>
          <w:b/>
          <w:bCs/>
          <w:kern w:val="0"/>
          <w:sz w:val="32"/>
          <w:szCs w:val="32"/>
        </w:rPr>
        <w:t>不合格项目涉及危害人身安全：</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情节严重：首次出现违规行为；</w:t>
      </w:r>
    </w:p>
    <w:p>
      <w:pPr>
        <w:widowControl/>
        <w:numPr>
          <w:ilvl w:val="0"/>
          <w:numId w:val="2"/>
        </w:numPr>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极其严重：两次及以上出现违规行为。</w:t>
      </w:r>
    </w:p>
    <w:p>
      <w:pPr>
        <w:spacing w:line="620" w:lineRule="exact"/>
        <w:ind w:firstLine="420" w:firstLineChars="200"/>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w:pict>
        <v:shape id="PowerPlusWaterMarkObject23752" o:spid="_x0000_s2049"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0146E6"/>
    <w:multiLevelType w:val="multilevel"/>
    <w:tmpl w:val="300146E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
    <w:nsid w:val="3B630346"/>
    <w:multiLevelType w:val="multilevel"/>
    <w:tmpl w:val="3B63034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63159E"/>
    <w:rsid w:val="0063159E"/>
    <w:rsid w:val="00765788"/>
    <w:rsid w:val="00893C3B"/>
    <w:rsid w:val="00A307D1"/>
    <w:rsid w:val="4F5A20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9"/>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qFormat/>
    <w:uiPriority w:val="22"/>
    <w:rPr>
      <w:b/>
      <w:bCs/>
    </w:rPr>
  </w:style>
  <w:style w:type="character" w:customStyle="1" w:styleId="9">
    <w:name w:val="标题 3 字符"/>
    <w:basedOn w:val="7"/>
    <w:link w:val="2"/>
    <w:uiPriority w:val="9"/>
    <w:rPr>
      <w:rFonts w:ascii="宋体" w:hAnsi="宋体" w:eastAsia="宋体" w:cs="宋体"/>
      <w:b/>
      <w:bCs/>
      <w:kern w:val="0"/>
      <w:sz w:val="27"/>
      <w:szCs w:val="27"/>
    </w:rPr>
  </w:style>
  <w:style w:type="character" w:customStyle="1" w:styleId="10">
    <w:name w:val="color_font"/>
    <w:basedOn w:val="7"/>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125</Words>
  <Characters>717</Characters>
  <Lines>5</Lines>
  <Paragraphs>1</Paragraphs>
  <TotalTime>0</TotalTime>
  <ScaleCrop>false</ScaleCrop>
  <LinksUpToDate>false</LinksUpToDate>
  <CharactersWithSpaces>841</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2023-06-05T07:11:00Z</dcterms:created>
  <dc:creator>xiaoyanhong</dc:creator>
  <cp:lastModifiedBy>SVIP</cp:lastModifiedBy>
  <dcterms:modified xsi:type="dcterms:W3CDTF">2023-08-07T03:58:54Z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160AD1D26574461EB95AC858E49A821E_12</vt:lpwstr>
  </property>
</Properties>
</file>